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7777777" w:rsidR="00A366D4" w:rsidRDefault="00A033A5">
      <w:pPr>
        <w:spacing w:line="480" w:lineRule="auto"/>
        <w:jc w:val="center"/>
        <w:rPr>
          <w:rFonts w:ascii="Times" w:eastAsia="Times" w:hAnsi="Times" w:cs="Times"/>
        </w:rPr>
      </w:pPr>
      <w:r>
        <w:rPr>
          <w:rFonts w:ascii="Times" w:eastAsia="Times" w:hAnsi="Times" w:cs="Times"/>
        </w:rPr>
        <w:t>A New Beginning as a Midwife</w:t>
      </w:r>
    </w:p>
    <w:p w14:paraId="00000006" w14:textId="77777777" w:rsidR="00A366D4" w:rsidRDefault="00A033A5">
      <w:pPr>
        <w:spacing w:line="480" w:lineRule="auto"/>
        <w:ind w:firstLine="720"/>
        <w:rPr>
          <w:rFonts w:ascii="Times" w:eastAsia="Times" w:hAnsi="Times" w:cs="Times"/>
        </w:rPr>
      </w:pPr>
      <w:r>
        <w:rPr>
          <w:rFonts w:ascii="Times" w:eastAsia="Times" w:hAnsi="Times" w:cs="Times"/>
        </w:rPr>
        <w:t xml:space="preserve">My name is </w:t>
      </w:r>
      <w:proofErr w:type="spellStart"/>
      <w:r>
        <w:rPr>
          <w:rFonts w:ascii="Times" w:eastAsia="Times" w:hAnsi="Times" w:cs="Times"/>
        </w:rPr>
        <w:t>Necahual</w:t>
      </w:r>
      <w:proofErr w:type="spellEnd"/>
      <w:r>
        <w:rPr>
          <w:rFonts w:ascii="Times" w:eastAsia="Times" w:hAnsi="Times" w:cs="Times"/>
        </w:rPr>
        <w:t xml:space="preserve"> —</w:t>
      </w:r>
      <w:commentRangeStart w:id="0"/>
      <w:r>
        <w:rPr>
          <w:rFonts w:ascii="Times" w:eastAsia="Times" w:hAnsi="Times" w:cs="Times"/>
        </w:rPr>
        <w:t xml:space="preserve">it means survivor in </w:t>
      </w:r>
      <w:proofErr w:type="spellStart"/>
      <w:r>
        <w:rPr>
          <w:rFonts w:ascii="Times" w:eastAsia="Times" w:hAnsi="Times" w:cs="Times"/>
        </w:rPr>
        <w:t>Nahuatl</w:t>
      </w:r>
      <w:proofErr w:type="spellEnd"/>
      <w:r>
        <w:rPr>
          <w:rFonts w:ascii="Times" w:eastAsia="Times" w:hAnsi="Times" w:cs="Times"/>
        </w:rPr>
        <w:t>.</w:t>
      </w:r>
      <w:commentRangeEnd w:id="0"/>
      <w:r>
        <w:commentReference w:id="0"/>
      </w:r>
      <w:r>
        <w:rPr>
          <w:rFonts w:ascii="Times" w:eastAsia="Times" w:hAnsi="Times" w:cs="Times"/>
        </w:rPr>
        <w:t xml:space="preserve"> I was born in </w:t>
      </w:r>
      <w:commentRangeStart w:id="1"/>
      <w:r>
        <w:rPr>
          <w:rFonts w:ascii="Times" w:eastAsia="Times" w:hAnsi="Times" w:cs="Times"/>
        </w:rPr>
        <w:t xml:space="preserve">1592 </w:t>
      </w:r>
      <w:commentRangeEnd w:id="1"/>
      <w:r>
        <w:commentReference w:id="1"/>
      </w:r>
      <w:r>
        <w:rPr>
          <w:rFonts w:ascii="Times" w:eastAsia="Times" w:hAnsi="Times" w:cs="Times"/>
        </w:rPr>
        <w:t xml:space="preserve">and I am 17 years old and I am training to become a midwife. I live with my grandmother, </w:t>
      </w:r>
      <w:proofErr w:type="spellStart"/>
      <w:r>
        <w:rPr>
          <w:rFonts w:ascii="Times" w:eastAsia="Times" w:hAnsi="Times" w:cs="Times"/>
        </w:rPr>
        <w:t>Tonalnan</w:t>
      </w:r>
      <w:proofErr w:type="spellEnd"/>
      <w:r>
        <w:rPr>
          <w:rFonts w:ascii="Times" w:eastAsia="Times" w:hAnsi="Times" w:cs="Times"/>
        </w:rPr>
        <w:t>,</w:t>
      </w:r>
      <w:r>
        <w:rPr>
          <w:rFonts w:ascii="Times" w:eastAsia="Times" w:hAnsi="Times" w:cs="Times"/>
        </w:rPr>
        <w:t xml:space="preserve"> which means mother of light. I never met my mother because she died in childbirth from having me. My grandmother weeps for her all the time, but she gave me this name because she knew I would be strong just like my mother. My grandmother is one of the mo</w:t>
      </w:r>
      <w:r>
        <w:rPr>
          <w:rFonts w:ascii="Times" w:eastAsia="Times" w:hAnsi="Times" w:cs="Times"/>
        </w:rPr>
        <w:t>st respected elders in the village and has assisted over 50 women give birth. She is the best midwife and it has been an honor to train under her and learn as much as I do.</w:t>
      </w:r>
    </w:p>
    <w:p w14:paraId="00000007" w14:textId="217E4447" w:rsidR="00A366D4" w:rsidRDefault="00A033A5">
      <w:pPr>
        <w:spacing w:line="480" w:lineRule="auto"/>
        <w:rPr>
          <w:rFonts w:ascii="Times" w:eastAsia="Times" w:hAnsi="Times" w:cs="Times"/>
        </w:rPr>
      </w:pPr>
      <w:r>
        <w:rPr>
          <w:rFonts w:ascii="Times" w:eastAsia="Times" w:hAnsi="Times" w:cs="Times"/>
        </w:rPr>
        <w:tab/>
        <w:t>The first birth that my grandmother took me to was right before my 15</w:t>
      </w:r>
      <w:r>
        <w:rPr>
          <w:rFonts w:ascii="Times" w:eastAsia="Times" w:hAnsi="Times" w:cs="Times"/>
          <w:vertAlign w:val="superscript"/>
        </w:rPr>
        <w:t>th</w:t>
      </w:r>
      <w:r>
        <w:rPr>
          <w:rFonts w:ascii="Times" w:eastAsia="Times" w:hAnsi="Times" w:cs="Times"/>
        </w:rPr>
        <w:t xml:space="preserve"> birthday. </w:t>
      </w:r>
      <w:r>
        <w:rPr>
          <w:rFonts w:ascii="Times" w:eastAsia="Times" w:hAnsi="Times" w:cs="Times"/>
        </w:rPr>
        <w:t>Her husband came to our house as his wife started going into labor. When she arrived at the house, she started to rub her back and prepare a special bath for the mother to sit in. She began to pray to</w:t>
      </w:r>
      <w:commentRangeStart w:id="2"/>
      <w:r>
        <w:rPr>
          <w:rFonts w:ascii="Times" w:eastAsia="Times" w:hAnsi="Times" w:cs="Times"/>
        </w:rPr>
        <w:t xml:space="preserve"> </w:t>
      </w:r>
      <w:proofErr w:type="spellStart"/>
      <w:r>
        <w:rPr>
          <w:rFonts w:ascii="Times" w:eastAsia="Times" w:hAnsi="Times" w:cs="Times"/>
        </w:rPr>
        <w:t>Xochiquetzal</w:t>
      </w:r>
      <w:proofErr w:type="spellEnd"/>
      <w:r>
        <w:rPr>
          <w:rFonts w:ascii="Times" w:eastAsia="Times" w:hAnsi="Times" w:cs="Times"/>
        </w:rPr>
        <w:t>, goddess of fertility and</w:t>
      </w:r>
      <w:commentRangeEnd w:id="2"/>
      <w:r>
        <w:commentReference w:id="2"/>
      </w:r>
      <w:r>
        <w:rPr>
          <w:rFonts w:ascii="Times" w:eastAsia="Times" w:hAnsi="Times" w:cs="Times"/>
        </w:rPr>
        <w:t xml:space="preserve"> childbirth, t</w:t>
      </w:r>
      <w:r>
        <w:rPr>
          <w:rFonts w:ascii="Times" w:eastAsia="Times" w:hAnsi="Times" w:cs="Times"/>
        </w:rPr>
        <w:t>o keep the mother and child safe as she was experiencing a challenging birthing process. The mother’s labor pains went on for over an hour, and my grandmother decided to make a medicine with t</w:t>
      </w:r>
      <w:commentRangeStart w:id="3"/>
      <w:r>
        <w:rPr>
          <w:rFonts w:ascii="Times" w:eastAsia="Times" w:hAnsi="Times" w:cs="Times"/>
        </w:rPr>
        <w:t>he opossum tail to</w:t>
      </w:r>
      <w:commentRangeEnd w:id="3"/>
      <w:r>
        <w:commentReference w:id="3"/>
      </w:r>
      <w:r>
        <w:rPr>
          <w:rFonts w:ascii="Times" w:eastAsia="Times" w:hAnsi="Times" w:cs="Times"/>
        </w:rPr>
        <w:t xml:space="preserve"> quicken the birthing process. When the bab</w:t>
      </w:r>
      <w:r>
        <w:rPr>
          <w:rFonts w:ascii="Times" w:eastAsia="Times" w:hAnsi="Times" w:cs="Times"/>
        </w:rPr>
        <w:t>y boy came out, my grandmother let out a beautiful cry that filled the atmosphere. This victory chant that she shouted into the air commemorated the mother as a warrior who survived the battlefield of bir</w:t>
      </w:r>
      <w:commentRangeStart w:id="4"/>
      <w:r>
        <w:rPr>
          <w:rFonts w:ascii="Times" w:eastAsia="Times" w:hAnsi="Times" w:cs="Times"/>
        </w:rPr>
        <w:t>th.</w:t>
      </w:r>
      <w:r>
        <w:rPr>
          <w:rFonts w:ascii="Times" w:eastAsia="Times" w:hAnsi="Times" w:cs="Times"/>
          <w:vertAlign w:val="superscript"/>
        </w:rPr>
        <w:footnoteReference w:id="1"/>
      </w:r>
      <w:r>
        <w:rPr>
          <w:rFonts w:ascii="Times" w:eastAsia="Times" w:hAnsi="Times" w:cs="Times"/>
        </w:rPr>
        <w:t xml:space="preserve"> </w:t>
      </w:r>
      <w:commentRangeEnd w:id="4"/>
      <w:r>
        <w:commentReference w:id="4"/>
      </w:r>
      <w:r>
        <w:rPr>
          <w:rFonts w:ascii="Times" w:eastAsia="Times" w:hAnsi="Times" w:cs="Times"/>
        </w:rPr>
        <w:t>Upon his arrival, my grandmother stayed at t</w:t>
      </w:r>
      <w:r>
        <w:rPr>
          <w:rFonts w:ascii="Times" w:eastAsia="Times" w:hAnsi="Times" w:cs="Times"/>
        </w:rPr>
        <w:t>he woman’s house for four days, washing the baby and helping her become accustomed to breast-feeding since this was her first child. Upon the fourt</w:t>
      </w:r>
      <w:commentRangeStart w:id="5"/>
      <w:r>
        <w:rPr>
          <w:rFonts w:ascii="Times" w:eastAsia="Times" w:hAnsi="Times" w:cs="Times"/>
        </w:rPr>
        <w:t>h day, “the baby was brought into a courtyard where many formal procedures were performed.</w:t>
      </w:r>
      <w:r>
        <w:rPr>
          <w:rFonts w:ascii="Times" w:eastAsia="Times" w:hAnsi="Times" w:cs="Times"/>
        </w:rPr>
        <w:t>”</w:t>
      </w:r>
      <w:r>
        <w:rPr>
          <w:rFonts w:ascii="Times" w:eastAsia="Times" w:hAnsi="Times" w:cs="Times"/>
          <w:vertAlign w:val="superscript"/>
        </w:rPr>
        <w:footnoteReference w:id="2"/>
      </w:r>
      <w:r>
        <w:rPr>
          <w:rFonts w:ascii="Times" w:eastAsia="Times" w:hAnsi="Times" w:cs="Times"/>
        </w:rPr>
        <w:t xml:space="preserve"> </w:t>
      </w:r>
      <w:commentRangeEnd w:id="5"/>
      <w:r>
        <w:commentReference w:id="5"/>
      </w:r>
      <w:r>
        <w:rPr>
          <w:rFonts w:ascii="Times" w:eastAsia="Times" w:hAnsi="Times" w:cs="Times"/>
        </w:rPr>
        <w:t>First, the c</w:t>
      </w:r>
      <w:r>
        <w:rPr>
          <w:rFonts w:ascii="Times" w:eastAsia="Times" w:hAnsi="Times" w:cs="Times"/>
        </w:rPr>
        <w:t xml:space="preserve">hild was bathed and the </w:t>
      </w:r>
      <w:r>
        <w:rPr>
          <w:rFonts w:ascii="Times" w:eastAsia="Times" w:hAnsi="Times" w:cs="Times"/>
        </w:rPr>
        <w:lastRenderedPageBreak/>
        <w:t>midwife profess</w:t>
      </w:r>
      <w:r>
        <w:rPr>
          <w:rFonts w:ascii="Times" w:eastAsia="Times" w:hAnsi="Times" w:cs="Times"/>
        </w:rPr>
        <w:t>ed</w:t>
      </w:r>
      <w:r>
        <w:rPr>
          <w:rFonts w:ascii="Times" w:eastAsia="Times" w:hAnsi="Times" w:cs="Times"/>
        </w:rPr>
        <w:t xml:space="preserve"> blessings upon him to the heavens. After, she placed a feather in his hand showing that he would become a skilled codex maker to record the history of our people. Finally, he was named </w:t>
      </w:r>
      <w:proofErr w:type="spellStart"/>
      <w:r>
        <w:rPr>
          <w:rFonts w:ascii="Times" w:eastAsia="Times" w:hAnsi="Times" w:cs="Times"/>
        </w:rPr>
        <w:t>Cualli</w:t>
      </w:r>
      <w:proofErr w:type="spellEnd"/>
      <w:r>
        <w:rPr>
          <w:rFonts w:ascii="Times" w:eastAsia="Times" w:hAnsi="Times" w:cs="Times"/>
        </w:rPr>
        <w:t>, meaning good, in hopes that he will become a good person fil</w:t>
      </w:r>
      <w:r>
        <w:rPr>
          <w:rFonts w:ascii="Times" w:eastAsia="Times" w:hAnsi="Times" w:cs="Times"/>
        </w:rPr>
        <w:t>l</w:t>
      </w:r>
      <w:r>
        <w:rPr>
          <w:rFonts w:ascii="Times" w:eastAsia="Times" w:hAnsi="Times" w:cs="Times"/>
        </w:rPr>
        <w:t>e</w:t>
      </w:r>
      <w:r>
        <w:rPr>
          <w:rFonts w:ascii="Times" w:eastAsia="Times" w:hAnsi="Times" w:cs="Times"/>
        </w:rPr>
        <w:t>d with much light and love.</w:t>
      </w:r>
    </w:p>
    <w:p w14:paraId="00000008" w14:textId="2E37152C" w:rsidR="00A366D4" w:rsidRDefault="00A033A5">
      <w:pPr>
        <w:spacing w:line="480" w:lineRule="auto"/>
        <w:rPr>
          <w:rFonts w:ascii="Times" w:eastAsia="Times" w:hAnsi="Times" w:cs="Times"/>
        </w:rPr>
      </w:pPr>
      <w:r>
        <w:rPr>
          <w:rFonts w:ascii="Times" w:eastAsia="Times" w:hAnsi="Times" w:cs="Times"/>
        </w:rPr>
        <w:tab/>
        <w:t>However, as a midwife, my grandmother has not only assisted women in giving birth. Many women have come to her for her healing powers in dealing with unwanted pregnancies. My grandmother cultivates many flowers and herbs such a</w:t>
      </w:r>
      <w:r>
        <w:rPr>
          <w:rFonts w:ascii="Times" w:eastAsia="Times" w:hAnsi="Times" w:cs="Times"/>
        </w:rPr>
        <w:t xml:space="preserve">s the </w:t>
      </w:r>
      <w:proofErr w:type="spellStart"/>
      <w:r>
        <w:rPr>
          <w:rFonts w:ascii="Times" w:eastAsia="Times" w:hAnsi="Times" w:cs="Times"/>
          <w:i/>
        </w:rPr>
        <w:t>cihuapatli</w:t>
      </w:r>
      <w:proofErr w:type="spellEnd"/>
      <w:r>
        <w:rPr>
          <w:rFonts w:ascii="Times" w:eastAsia="Times" w:hAnsi="Times" w:cs="Times"/>
          <w:i/>
        </w:rPr>
        <w:t xml:space="preserve"> </w:t>
      </w:r>
      <w:r>
        <w:rPr>
          <w:rFonts w:ascii="Times" w:eastAsia="Times" w:hAnsi="Times" w:cs="Times"/>
        </w:rPr>
        <w:t xml:space="preserve">(aster flower) and the </w:t>
      </w:r>
      <w:proofErr w:type="spellStart"/>
      <w:r>
        <w:rPr>
          <w:rFonts w:ascii="Times" w:eastAsia="Times" w:hAnsi="Times" w:cs="Times"/>
          <w:i/>
        </w:rPr>
        <w:t>yyauhtili</w:t>
      </w:r>
      <w:proofErr w:type="spellEnd"/>
      <w:r>
        <w:rPr>
          <w:rFonts w:ascii="Times" w:eastAsia="Times" w:hAnsi="Times" w:cs="Times"/>
        </w:rPr>
        <w:t xml:space="preserve"> (marigold) which are the main flowers used when inducing abortions. In </w:t>
      </w:r>
      <w:r>
        <w:rPr>
          <w:rFonts w:ascii="Times" w:eastAsia="Times" w:hAnsi="Times" w:cs="Times"/>
        </w:rPr>
        <w:t>our</w:t>
      </w:r>
      <w:r>
        <w:rPr>
          <w:rFonts w:ascii="Times" w:eastAsia="Times" w:hAnsi="Times" w:cs="Times"/>
        </w:rPr>
        <w:t xml:space="preserve"> society, crimes of infanticide and abortion can be punishable by death, so many of the women who need this help come to my gran</w:t>
      </w:r>
      <w:r>
        <w:rPr>
          <w:rFonts w:ascii="Times" w:eastAsia="Times" w:hAnsi="Times" w:cs="Times"/>
        </w:rPr>
        <w:t>dmother and ask for help ‘regulating their menses</w:t>
      </w:r>
      <w:commentRangeStart w:id="6"/>
      <w:r>
        <w:rPr>
          <w:rFonts w:ascii="Times" w:eastAsia="Times" w:hAnsi="Times" w:cs="Times"/>
        </w:rPr>
        <w:t>.</w:t>
      </w:r>
      <w:r>
        <w:rPr>
          <w:rFonts w:ascii="Times" w:eastAsia="Times" w:hAnsi="Times" w:cs="Times"/>
          <w:vertAlign w:val="superscript"/>
        </w:rPr>
        <w:footnoteReference w:id="3"/>
      </w:r>
      <w:commentRangeEnd w:id="6"/>
      <w:r>
        <w:commentReference w:id="6"/>
      </w:r>
      <w:r>
        <w:rPr>
          <w:rFonts w:ascii="Times" w:eastAsia="Times" w:hAnsi="Times" w:cs="Times"/>
        </w:rPr>
        <w:t>’ By doing so, she d</w:t>
      </w:r>
      <w:r>
        <w:rPr>
          <w:rFonts w:ascii="Times" w:eastAsia="Times" w:hAnsi="Times" w:cs="Times"/>
        </w:rPr>
        <w:t>oes</w:t>
      </w:r>
      <w:r>
        <w:rPr>
          <w:rFonts w:ascii="Times" w:eastAsia="Times" w:hAnsi="Times" w:cs="Times"/>
        </w:rPr>
        <w:t xml:space="preserve"> not risk being executed or denounced in public for her abilities.</w:t>
      </w:r>
    </w:p>
    <w:p w14:paraId="00000009" w14:textId="1234124D" w:rsidR="00A366D4" w:rsidRDefault="00A033A5">
      <w:pPr>
        <w:spacing w:line="480" w:lineRule="auto"/>
        <w:rPr>
          <w:rFonts w:ascii="Times" w:eastAsia="Times" w:hAnsi="Times" w:cs="Times"/>
        </w:rPr>
      </w:pPr>
      <w:r>
        <w:rPr>
          <w:rFonts w:ascii="Times" w:eastAsia="Times" w:hAnsi="Times" w:cs="Times"/>
        </w:rPr>
        <w:tab/>
        <w:t>I happened to walk in on my grandmother one time when a young woman came to our house asking for help. This w</w:t>
      </w:r>
      <w:r>
        <w:rPr>
          <w:rFonts w:ascii="Times" w:eastAsia="Times" w:hAnsi="Times" w:cs="Times"/>
        </w:rPr>
        <w:t>oman was very beautiful as she was adorned with many gold rings and necklaces, and her hair was flowing down her back. My grandmother invited her into the house and created this special drink for her. Within 20 minutes, the woman left and she left a ring a</w:t>
      </w:r>
      <w:r>
        <w:rPr>
          <w:rFonts w:ascii="Times" w:eastAsia="Times" w:hAnsi="Times" w:cs="Times"/>
        </w:rPr>
        <w:t xml:space="preserve">s a token of her gratitude. Later that day, I learned that she was a </w:t>
      </w:r>
      <w:commentRangeStart w:id="7"/>
      <w:r>
        <w:rPr>
          <w:rFonts w:ascii="Times" w:eastAsia="Times" w:hAnsi="Times" w:cs="Times"/>
        </w:rPr>
        <w:t>sex worker.</w:t>
      </w:r>
      <w:commentRangeEnd w:id="7"/>
      <w:r>
        <w:commentReference w:id="7"/>
      </w:r>
      <w:r>
        <w:rPr>
          <w:rFonts w:ascii="Times" w:eastAsia="Times" w:hAnsi="Times" w:cs="Times"/>
        </w:rPr>
        <w:t xml:space="preserve"> In our society sex work carries no stigma and is “respectable because they fulfilled a function within the community</w:t>
      </w:r>
      <w:r>
        <w:rPr>
          <w:rFonts w:ascii="Times" w:eastAsia="Times" w:hAnsi="Times" w:cs="Times"/>
        </w:rPr>
        <w:t>”</w:t>
      </w:r>
      <w:r>
        <w:rPr>
          <w:rFonts w:ascii="Times" w:eastAsia="Times" w:hAnsi="Times" w:cs="Times"/>
          <w:vertAlign w:val="superscript"/>
        </w:rPr>
        <w:footnoteReference w:id="4"/>
      </w:r>
      <w:r>
        <w:rPr>
          <w:rFonts w:ascii="Times" w:eastAsia="Times" w:hAnsi="Times" w:cs="Times"/>
        </w:rPr>
        <w:t xml:space="preserve"> During war, these women prevented soldiers who were </w:t>
      </w:r>
      <w:r>
        <w:rPr>
          <w:rFonts w:ascii="Times" w:eastAsia="Times" w:hAnsi="Times" w:cs="Times"/>
        </w:rPr>
        <w:t xml:space="preserve">filled with lust from raping or abducting women of the societies they have just conquered. Sex workers were viewed as </w:t>
      </w:r>
      <w:r>
        <w:rPr>
          <w:rFonts w:ascii="Times" w:eastAsia="Times" w:hAnsi="Times" w:cs="Times"/>
        </w:rPr>
        <w:lastRenderedPageBreak/>
        <w:t>honorable because of the willingness of these women to pleasure the men in society, ultimately sacrificing their body for the greater good</w:t>
      </w:r>
      <w:r>
        <w:rPr>
          <w:rFonts w:ascii="Times" w:eastAsia="Times" w:hAnsi="Times" w:cs="Times"/>
        </w:rPr>
        <w:t>.</w:t>
      </w:r>
    </w:p>
    <w:p w14:paraId="0000000A" w14:textId="77777777" w:rsidR="00A366D4" w:rsidRDefault="00A033A5">
      <w:pPr>
        <w:spacing w:line="480" w:lineRule="auto"/>
        <w:rPr>
          <w:rFonts w:ascii="Times" w:eastAsia="Times" w:hAnsi="Times" w:cs="Times"/>
        </w:rPr>
      </w:pPr>
      <w:r>
        <w:rPr>
          <w:rFonts w:ascii="Times" w:eastAsia="Times" w:hAnsi="Times" w:cs="Times"/>
        </w:rPr>
        <w:tab/>
        <w:t>Another time a young woman came to our house asking for help, she was weeping heavily and told us that she had nowhere else to go. Her brother-in-law took advantage of her one night and she found out recently that she was pregnant. She was a virgin befo</w:t>
      </w:r>
      <w:r>
        <w:rPr>
          <w:rFonts w:ascii="Times" w:eastAsia="Times" w:hAnsi="Times" w:cs="Times"/>
        </w:rPr>
        <w:t>re that evening and was ashamed of what happened. For elite women, it was easier to hide this sort of thing because they could bend rules and hide proof of their offspring. However, for women of lower social status, this was not always available and they w</w:t>
      </w:r>
      <w:r>
        <w:rPr>
          <w:rFonts w:ascii="Times" w:eastAsia="Times" w:hAnsi="Times" w:cs="Times"/>
        </w:rPr>
        <w:t>ere worried about protecting the honor of their family.</w:t>
      </w:r>
      <w:r>
        <w:rPr>
          <w:rFonts w:ascii="Times" w:eastAsia="Times" w:hAnsi="Times" w:cs="Times"/>
          <w:vertAlign w:val="superscript"/>
        </w:rPr>
        <w:footnoteReference w:id="5"/>
      </w:r>
      <w:r>
        <w:rPr>
          <w:rFonts w:ascii="Times" w:eastAsia="Times" w:hAnsi="Times" w:cs="Times"/>
        </w:rPr>
        <w:t xml:space="preserve"> For both women, my grandmother made them promise to keep this interaction a secret because she did not want to be exposed and possibly taken to trial like one of the other midwives in the community.</w:t>
      </w:r>
    </w:p>
    <w:p w14:paraId="0000000B" w14:textId="72AEDB3A" w:rsidR="00A366D4" w:rsidRDefault="00A033A5">
      <w:pPr>
        <w:spacing w:line="480" w:lineRule="auto"/>
        <w:rPr>
          <w:rFonts w:ascii="Times" w:eastAsia="Times" w:hAnsi="Times" w:cs="Times"/>
        </w:rPr>
      </w:pPr>
      <w:r>
        <w:rPr>
          <w:rFonts w:ascii="Times" w:eastAsia="Times" w:hAnsi="Times" w:cs="Times"/>
        </w:rPr>
        <w:tab/>
      </w:r>
      <w:r>
        <w:rPr>
          <w:rFonts w:ascii="Times" w:eastAsia="Times" w:hAnsi="Times" w:cs="Times"/>
        </w:rPr>
        <w:t>My grandmother’s</w:t>
      </w:r>
      <w:r>
        <w:rPr>
          <w:rFonts w:ascii="Times" w:eastAsia="Times" w:hAnsi="Times" w:cs="Times"/>
        </w:rPr>
        <w:t xml:space="preserve"> name was </w:t>
      </w:r>
      <w:proofErr w:type="spellStart"/>
      <w:r>
        <w:rPr>
          <w:rFonts w:ascii="Times" w:eastAsia="Times" w:hAnsi="Times" w:cs="Times"/>
        </w:rPr>
        <w:t>Atz</w:t>
      </w:r>
      <w:r>
        <w:rPr>
          <w:rFonts w:ascii="Times" w:eastAsia="Times" w:hAnsi="Times" w:cs="Times"/>
        </w:rPr>
        <w:t>i</w:t>
      </w:r>
      <w:proofErr w:type="spellEnd"/>
      <w:r>
        <w:rPr>
          <w:rFonts w:ascii="Times" w:eastAsia="Times" w:hAnsi="Times" w:cs="Times"/>
        </w:rPr>
        <w:t>, meaning rain because she was born on a cold and rainy spring day. She was powerful and yet calming like the force of nature. A lower-class woman who was being abused by her husband who suffered from alcoholism was pregnant and did not want to have anoth</w:t>
      </w:r>
      <w:r>
        <w:rPr>
          <w:rFonts w:ascii="Times" w:eastAsia="Times" w:hAnsi="Times" w:cs="Times"/>
        </w:rPr>
        <w:t>er child by him</w:t>
      </w:r>
      <w:r>
        <w:rPr>
          <w:rFonts w:ascii="Times" w:eastAsia="Times" w:hAnsi="Times" w:cs="Times"/>
        </w:rPr>
        <w:t>,</w:t>
      </w:r>
      <w:r>
        <w:rPr>
          <w:rFonts w:ascii="Times" w:eastAsia="Times" w:hAnsi="Times" w:cs="Times"/>
        </w:rPr>
        <w:t xml:space="preserve"> for she feared him abusing the child as well. This woman went to </w:t>
      </w:r>
      <w:proofErr w:type="spellStart"/>
      <w:r>
        <w:rPr>
          <w:rFonts w:ascii="Times" w:eastAsia="Times" w:hAnsi="Times" w:cs="Times"/>
        </w:rPr>
        <w:t>Atzi</w:t>
      </w:r>
      <w:proofErr w:type="spellEnd"/>
      <w:r>
        <w:rPr>
          <w:rFonts w:ascii="Times" w:eastAsia="Times" w:hAnsi="Times" w:cs="Times"/>
        </w:rPr>
        <w:t xml:space="preserve"> to have an abortion. When her husband found out, she attempted to lie and say she was regulating her menses, but he knew that she was pregnant. He then went to the Holy </w:t>
      </w:r>
      <w:r>
        <w:rPr>
          <w:rFonts w:ascii="Times" w:eastAsia="Times" w:hAnsi="Times" w:cs="Times"/>
        </w:rPr>
        <w:t xml:space="preserve">Office of Inquisition in New Spain and she was put on trial for her actions. The verdict of the trial was that she was denounced publicly because it was apparent that the husband was not stable enough to take care of another child. However, because of the </w:t>
      </w:r>
      <w:r>
        <w:rPr>
          <w:rFonts w:ascii="Times" w:eastAsia="Times" w:hAnsi="Times" w:cs="Times"/>
        </w:rPr>
        <w:t>public humiliation that she endured,</w:t>
      </w:r>
      <w:commentRangeStart w:id="8"/>
      <w:r>
        <w:rPr>
          <w:rFonts w:ascii="Times" w:eastAsia="Times" w:hAnsi="Times" w:cs="Times"/>
        </w:rPr>
        <w:t xml:space="preserve"> </w:t>
      </w:r>
      <w:proofErr w:type="spellStart"/>
      <w:r>
        <w:rPr>
          <w:rFonts w:ascii="Times" w:eastAsia="Times" w:hAnsi="Times" w:cs="Times"/>
        </w:rPr>
        <w:t>Atzi</w:t>
      </w:r>
      <w:proofErr w:type="spellEnd"/>
      <w:r>
        <w:rPr>
          <w:rFonts w:ascii="Times" w:eastAsia="Times" w:hAnsi="Times" w:cs="Times"/>
        </w:rPr>
        <w:t xml:space="preserve"> left t</w:t>
      </w:r>
      <w:commentRangeEnd w:id="8"/>
      <w:r>
        <w:commentReference w:id="8"/>
      </w:r>
      <w:r>
        <w:rPr>
          <w:rFonts w:ascii="Times" w:eastAsia="Times" w:hAnsi="Times" w:cs="Times"/>
        </w:rPr>
        <w:t>he community and has not returned since then.</w:t>
      </w:r>
    </w:p>
    <w:p w14:paraId="0000000C" w14:textId="391D364F" w:rsidR="00A366D4" w:rsidRDefault="00A033A5">
      <w:pPr>
        <w:spacing w:line="480" w:lineRule="auto"/>
        <w:rPr>
          <w:rFonts w:ascii="Times" w:eastAsia="Times" w:hAnsi="Times" w:cs="Times"/>
        </w:rPr>
      </w:pPr>
      <w:r>
        <w:rPr>
          <w:rFonts w:ascii="Times" w:eastAsia="Times" w:hAnsi="Times" w:cs="Times"/>
        </w:rPr>
        <w:lastRenderedPageBreak/>
        <w:tab/>
        <w:t>Although abortion can be punishable by death, the women who were tried for either conducting the procedure or being the recipient were often denounced publicl</w:t>
      </w:r>
      <w:r>
        <w:rPr>
          <w:rFonts w:ascii="Times" w:eastAsia="Times" w:hAnsi="Times" w:cs="Times"/>
        </w:rPr>
        <w:t>y. This was because regulating menstruation was a legal and socially acceptable practice. The tribunal courts did not suspect abortion and infanticide happened as often as it did.</w:t>
      </w:r>
      <w:r>
        <w:rPr>
          <w:rFonts w:ascii="Times" w:eastAsia="Times" w:hAnsi="Times" w:cs="Times"/>
          <w:vertAlign w:val="superscript"/>
        </w:rPr>
        <w:footnoteReference w:id="6"/>
      </w:r>
      <w:r>
        <w:rPr>
          <w:rFonts w:ascii="Times" w:eastAsia="Times" w:hAnsi="Times" w:cs="Times"/>
        </w:rPr>
        <w:t xml:space="preserve"> Factors such as women who were widowed early or single contributed to the b</w:t>
      </w:r>
      <w:r>
        <w:rPr>
          <w:rFonts w:ascii="Times" w:eastAsia="Times" w:hAnsi="Times" w:cs="Times"/>
        </w:rPr>
        <w:t>elief that there were low birth rates in Mexico. However, many single women were engaging in extramarital affairs and because of the contraceptive practices of the women in our community, many women could keep their honor and engage in activities as they p</w:t>
      </w:r>
      <w:r>
        <w:rPr>
          <w:rFonts w:ascii="Times" w:eastAsia="Times" w:hAnsi="Times" w:cs="Times"/>
        </w:rPr>
        <w:t>leased</w:t>
      </w:r>
      <w:r>
        <w:rPr>
          <w:rFonts w:ascii="Times" w:eastAsia="Times" w:hAnsi="Times" w:cs="Times"/>
        </w:rPr>
        <w:t>.</w:t>
      </w:r>
      <w:r>
        <w:rPr>
          <w:rFonts w:ascii="Times" w:eastAsia="Times" w:hAnsi="Times" w:cs="Times"/>
          <w:vertAlign w:val="superscript"/>
        </w:rPr>
        <w:footnoteReference w:id="7"/>
      </w:r>
      <w:r>
        <w:rPr>
          <w:rFonts w:ascii="Times" w:eastAsia="Times" w:hAnsi="Times" w:cs="Times"/>
        </w:rPr>
        <w:t xml:space="preserve"> </w:t>
      </w:r>
    </w:p>
    <w:p w14:paraId="0000000D" w14:textId="77777777" w:rsidR="00A366D4" w:rsidRDefault="00A033A5">
      <w:pPr>
        <w:spacing w:line="480" w:lineRule="auto"/>
        <w:rPr>
          <w:rFonts w:ascii="Times" w:eastAsia="Times" w:hAnsi="Times" w:cs="Times"/>
        </w:rPr>
      </w:pPr>
      <w:r>
        <w:rPr>
          <w:rFonts w:ascii="Times" w:eastAsia="Times" w:hAnsi="Times" w:cs="Times"/>
        </w:rPr>
        <w:tab/>
        <w:t xml:space="preserve">As I am learning more along this journey of becoming a midwife, my grandmother divulged one of her deepest secrets to me. She was the midwife for my mother as she was giving birth and she blames herself for me not being able to meet my mother. </w:t>
      </w:r>
      <w:r>
        <w:rPr>
          <w:rFonts w:ascii="Times" w:eastAsia="Times" w:hAnsi="Times" w:cs="Times"/>
        </w:rPr>
        <w:t>My mother was a frail woman and she was having complications throughout the pregnancy as she was constantly sick. My grandmother has only lost two women in her journey as a midwife. She told me this because she is asking for my forgiveness since she sees s</w:t>
      </w:r>
      <w:r>
        <w:rPr>
          <w:rFonts w:ascii="Times" w:eastAsia="Times" w:hAnsi="Times" w:cs="Times"/>
        </w:rPr>
        <w:t xml:space="preserve">o much of herself in me and my ability to become an amazing midwife. She wanted me to know that although we can do everything in our power to ensure a healthy mother and baby, sometimes the worst can happen, and ultimately, we must ask for forgiveness and </w:t>
      </w:r>
      <w:r>
        <w:rPr>
          <w:rFonts w:ascii="Times" w:eastAsia="Times" w:hAnsi="Times" w:cs="Times"/>
        </w:rPr>
        <w:t>get better in our craft.</w:t>
      </w:r>
    </w:p>
    <w:p w14:paraId="0000000E" w14:textId="77777777" w:rsidR="00A366D4" w:rsidRDefault="00A033A5">
      <w:pPr>
        <w:spacing w:line="480" w:lineRule="auto"/>
        <w:rPr>
          <w:rFonts w:ascii="Times" w:eastAsia="Times" w:hAnsi="Times" w:cs="Times"/>
        </w:rPr>
      </w:pPr>
      <w:r>
        <w:rPr>
          <w:rFonts w:ascii="Times" w:eastAsia="Times" w:hAnsi="Times" w:cs="Times"/>
        </w:rPr>
        <w:tab/>
      </w:r>
    </w:p>
    <w:p w14:paraId="0000000F" w14:textId="77777777" w:rsidR="00A366D4" w:rsidRDefault="00A033A5">
      <w:pPr>
        <w:rPr>
          <w:rFonts w:ascii="Times" w:eastAsia="Times" w:hAnsi="Times" w:cs="Times"/>
        </w:rPr>
      </w:pPr>
      <w:r>
        <w:br w:type="page"/>
      </w:r>
    </w:p>
    <w:p w14:paraId="00000010" w14:textId="77777777" w:rsidR="00A366D4" w:rsidRDefault="00A033A5">
      <w:pPr>
        <w:spacing w:line="480" w:lineRule="auto"/>
        <w:jc w:val="center"/>
        <w:rPr>
          <w:rFonts w:ascii="Times" w:eastAsia="Times" w:hAnsi="Times" w:cs="Times"/>
        </w:rPr>
      </w:pPr>
      <w:r>
        <w:rPr>
          <w:rFonts w:ascii="Times" w:eastAsia="Times" w:hAnsi="Times" w:cs="Times"/>
        </w:rPr>
        <w:lastRenderedPageBreak/>
        <w:t>Bibliography</w:t>
      </w:r>
    </w:p>
    <w:p w14:paraId="00000011" w14:textId="77777777" w:rsidR="00A366D4" w:rsidRDefault="00A033A5">
      <w:pPr>
        <w:spacing w:line="480" w:lineRule="auto"/>
        <w:rPr>
          <w:rFonts w:ascii="Times" w:eastAsia="Times" w:hAnsi="Times" w:cs="Times"/>
        </w:rPr>
      </w:pPr>
      <w:proofErr w:type="spellStart"/>
      <w:r>
        <w:rPr>
          <w:rFonts w:ascii="Times" w:eastAsia="Times" w:hAnsi="Times" w:cs="Times"/>
        </w:rPr>
        <w:t>Jaffary</w:t>
      </w:r>
      <w:proofErr w:type="spellEnd"/>
      <w:r>
        <w:rPr>
          <w:rFonts w:ascii="Times" w:eastAsia="Times" w:hAnsi="Times" w:cs="Times"/>
        </w:rPr>
        <w:t xml:space="preserve">, Nora E. "Reconceiving Motherhood: Infanticide and Abortion in Colonial </w:t>
      </w:r>
      <w:r>
        <w:rPr>
          <w:rFonts w:ascii="Times" w:eastAsia="Times" w:hAnsi="Times" w:cs="Times"/>
        </w:rPr>
        <w:tab/>
        <w:t>Mexico." </w:t>
      </w:r>
      <w:r>
        <w:rPr>
          <w:rFonts w:ascii="Times" w:eastAsia="Times" w:hAnsi="Times" w:cs="Times"/>
          <w:i/>
        </w:rPr>
        <w:t>Journal of Family History</w:t>
      </w:r>
      <w:r>
        <w:rPr>
          <w:rFonts w:ascii="Times" w:eastAsia="Times" w:hAnsi="Times" w:cs="Times"/>
        </w:rPr>
        <w:t> 37, no. 1 (2012): 3-22</w:t>
      </w:r>
    </w:p>
    <w:p w14:paraId="00000012" w14:textId="77777777" w:rsidR="00A366D4" w:rsidRDefault="00A033A5">
      <w:pPr>
        <w:spacing w:line="480" w:lineRule="auto"/>
        <w:rPr>
          <w:rFonts w:ascii="Times" w:eastAsia="Times" w:hAnsi="Times" w:cs="Times"/>
        </w:rPr>
      </w:pPr>
      <w:bookmarkStart w:id="9" w:name="_gjdgxs" w:colFirst="0" w:colLast="0"/>
      <w:bookmarkEnd w:id="9"/>
      <w:r>
        <w:rPr>
          <w:rFonts w:ascii="Times" w:eastAsia="Times" w:hAnsi="Times" w:cs="Times"/>
        </w:rPr>
        <w:t>Johnson, Lyman L. </w:t>
      </w:r>
      <w:r>
        <w:rPr>
          <w:rFonts w:ascii="Times" w:eastAsia="Times" w:hAnsi="Times" w:cs="Times"/>
          <w:i/>
        </w:rPr>
        <w:t xml:space="preserve">Faces of Honor: Sex, Shame, and Violence in Colonial Latin </w:t>
      </w:r>
      <w:r>
        <w:rPr>
          <w:rFonts w:ascii="Times" w:eastAsia="Times" w:hAnsi="Times" w:cs="Times"/>
          <w:i/>
        </w:rPr>
        <w:tab/>
        <w:t>America.</w:t>
      </w:r>
      <w:r>
        <w:rPr>
          <w:rFonts w:ascii="Times" w:eastAsia="Times" w:hAnsi="Times" w:cs="Times"/>
        </w:rPr>
        <w:t> </w:t>
      </w:r>
      <w:proofErr w:type="spellStart"/>
      <w:r>
        <w:rPr>
          <w:rFonts w:ascii="Times" w:eastAsia="Times" w:hAnsi="Times" w:cs="Times"/>
        </w:rPr>
        <w:t>Diálogos</w:t>
      </w:r>
      <w:proofErr w:type="spellEnd"/>
      <w:r>
        <w:rPr>
          <w:rFonts w:ascii="Times" w:eastAsia="Times" w:hAnsi="Times" w:cs="Times"/>
        </w:rPr>
        <w:t xml:space="preserve"> Series. 1998</w:t>
      </w:r>
    </w:p>
    <w:p w14:paraId="00000013" w14:textId="77777777" w:rsidR="00A366D4" w:rsidRDefault="00A033A5">
      <w:pPr>
        <w:spacing w:line="480" w:lineRule="auto"/>
        <w:rPr>
          <w:rFonts w:ascii="Times" w:eastAsia="Times" w:hAnsi="Times" w:cs="Times"/>
        </w:rPr>
      </w:pPr>
      <w:r>
        <w:rPr>
          <w:rFonts w:ascii="Times" w:eastAsia="Times" w:hAnsi="Times" w:cs="Times"/>
        </w:rPr>
        <w:t xml:space="preserve">Prostitutes were respectable in pre-Columbian Mexico." </w:t>
      </w:r>
      <w:r>
        <w:rPr>
          <w:rFonts w:ascii="Times" w:eastAsia="Times" w:hAnsi="Times" w:cs="Times"/>
          <w:i/>
        </w:rPr>
        <w:t>EFE World News Service</w:t>
      </w:r>
      <w:r>
        <w:rPr>
          <w:rFonts w:ascii="Times" w:eastAsia="Times" w:hAnsi="Times" w:cs="Times"/>
        </w:rPr>
        <w:t xml:space="preserve">, February 26, </w:t>
      </w:r>
      <w:r>
        <w:rPr>
          <w:rFonts w:ascii="Times" w:eastAsia="Times" w:hAnsi="Times" w:cs="Times"/>
        </w:rPr>
        <w:tab/>
        <w:t xml:space="preserve">2007. </w:t>
      </w:r>
      <w:r>
        <w:rPr>
          <w:rFonts w:ascii="Times" w:eastAsia="Times" w:hAnsi="Times" w:cs="Times"/>
          <w:i/>
        </w:rPr>
        <w:t>Gale General OneFile</w:t>
      </w:r>
      <w:r>
        <w:rPr>
          <w:rFonts w:ascii="Times" w:eastAsia="Times" w:hAnsi="Times" w:cs="Times"/>
        </w:rPr>
        <w:t xml:space="preserve"> (accessed March 4, 2020). </w:t>
      </w:r>
      <w:hyperlink r:id="rId8">
        <w:r>
          <w:rPr>
            <w:rFonts w:ascii="Times" w:eastAsia="Times" w:hAnsi="Times" w:cs="Times"/>
            <w:color w:val="0563C1"/>
            <w:u w:val="single"/>
          </w:rPr>
          <w:t>https://link-gale-com.ccny-</w:t>
        </w:r>
      </w:hyperlink>
      <w:r>
        <w:rPr>
          <w:rFonts w:ascii="Times" w:eastAsia="Times" w:hAnsi="Times" w:cs="Times"/>
        </w:rPr>
        <w:tab/>
        <w:t>proxy1.libr.ccny.cuny.edu/apps/doc/A159873092/</w:t>
      </w:r>
      <w:proofErr w:type="gramStart"/>
      <w:r>
        <w:rPr>
          <w:rFonts w:ascii="Times" w:eastAsia="Times" w:hAnsi="Times" w:cs="Times"/>
        </w:rPr>
        <w:t>ITOF?u</w:t>
      </w:r>
      <w:proofErr w:type="gramEnd"/>
      <w:r>
        <w:rPr>
          <w:rFonts w:ascii="Times" w:eastAsia="Times" w:hAnsi="Times" w:cs="Times"/>
        </w:rPr>
        <w:t>=cuny_ccny&amp;sid=ITOF&amp;xid=</w:t>
      </w:r>
      <w:r>
        <w:rPr>
          <w:rFonts w:ascii="Times" w:eastAsia="Times" w:hAnsi="Times" w:cs="Times"/>
        </w:rPr>
        <w:tab/>
        <w:t>90a212cb.</w:t>
      </w:r>
    </w:p>
    <w:p w14:paraId="00000014" w14:textId="77777777" w:rsidR="00A366D4" w:rsidRDefault="00A033A5">
      <w:pPr>
        <w:spacing w:line="480" w:lineRule="auto"/>
        <w:rPr>
          <w:rFonts w:ascii="Times" w:eastAsia="Times" w:hAnsi="Times" w:cs="Times"/>
          <w:color w:val="0563C1"/>
          <w:u w:val="single"/>
        </w:rPr>
      </w:pPr>
      <w:proofErr w:type="spellStart"/>
      <w:r>
        <w:rPr>
          <w:rFonts w:ascii="Times" w:eastAsia="Times" w:hAnsi="Times" w:cs="Times"/>
        </w:rPr>
        <w:t>Thoele</w:t>
      </w:r>
      <w:proofErr w:type="spellEnd"/>
      <w:r>
        <w:rPr>
          <w:rFonts w:ascii="Times" w:eastAsia="Times" w:hAnsi="Times" w:cs="Times"/>
        </w:rPr>
        <w:t>, Kelly. “Children of the Aztecs.” </w:t>
      </w:r>
      <w:proofErr w:type="spellStart"/>
      <w:r>
        <w:rPr>
          <w:rFonts w:ascii="Times" w:eastAsia="Times" w:hAnsi="Times" w:cs="Times"/>
          <w:i/>
        </w:rPr>
        <w:t>Historia</w:t>
      </w:r>
      <w:proofErr w:type="spellEnd"/>
      <w:r>
        <w:rPr>
          <w:rFonts w:ascii="Times" w:eastAsia="Times" w:hAnsi="Times" w:cs="Times"/>
        </w:rPr>
        <w:t xml:space="preserve"> 14 (2005): 94-100 </w:t>
      </w:r>
      <w:r>
        <w:rPr>
          <w:rFonts w:ascii="Times" w:eastAsia="Times" w:hAnsi="Times" w:cs="Times"/>
        </w:rPr>
        <w:tab/>
      </w:r>
      <w:hyperlink r:id="rId9">
        <w:r>
          <w:rPr>
            <w:rFonts w:ascii="Times" w:eastAsia="Times" w:hAnsi="Times" w:cs="Times"/>
            <w:color w:val="0563C1"/>
            <w:u w:val="single"/>
          </w:rPr>
          <w:t>https://www.eiu.edu/historia/2005Journal.pdf</w:t>
        </w:r>
      </w:hyperlink>
    </w:p>
    <w:p w14:paraId="00000017" w14:textId="1B6C13A7" w:rsidR="00A366D4" w:rsidRDefault="00A366D4">
      <w:pPr>
        <w:spacing w:line="480" w:lineRule="auto"/>
        <w:rPr>
          <w:rFonts w:ascii="Times" w:eastAsia="Times" w:hAnsi="Times" w:cs="Times"/>
        </w:rPr>
      </w:pPr>
      <w:bookmarkStart w:id="10" w:name="_GoBack"/>
      <w:bookmarkEnd w:id="10"/>
    </w:p>
    <w:sectPr w:rsidR="00A366D4">
      <w:headerReference w:type="even" r:id="rId10"/>
      <w:head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isy Dominguez" w:date="2020-03-18T01:06:00Z" w:initials="">
    <w:p w14:paraId="00000024" w14:textId="2B3F74AF"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Great that you explained it, but I need to see a reference to where yo</w:t>
      </w:r>
      <w:r w:rsidR="003535D0">
        <w:rPr>
          <w:rFonts w:ascii="Arial" w:eastAsia="Arial" w:hAnsi="Arial" w:cs="Arial"/>
          <w:color w:val="000000"/>
          <w:sz w:val="22"/>
          <w:szCs w:val="22"/>
        </w:rPr>
        <w:t>u</w:t>
      </w:r>
      <w:r>
        <w:rPr>
          <w:rFonts w:ascii="Arial" w:eastAsia="Arial" w:hAnsi="Arial" w:cs="Arial"/>
          <w:color w:val="000000"/>
          <w:sz w:val="22"/>
          <w:szCs w:val="22"/>
        </w:rPr>
        <w:t xml:space="preserve"> found this in a footnote, too! Remember that this assignment is partly about showing evidence of the supplemental reading you did that inspired your story.</w:t>
      </w:r>
    </w:p>
  </w:comment>
  <w:comment w:id="1" w:author="Daisy Dominguez" w:date="2020-03-18T01:06:00Z" w:initials="">
    <w:p w14:paraId="00000023"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Thanks for including your date of birth!</w:t>
      </w:r>
    </w:p>
  </w:comment>
  <w:comment w:id="2" w:author="Daisy Dominguez" w:date="2020-03-18T02:06:00Z" w:initials="">
    <w:p w14:paraId="0000002B"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Document with footnote.</w:t>
      </w:r>
    </w:p>
  </w:comment>
  <w:comment w:id="3" w:author="Daisy Dominguez" w:date="2020-03-18T02:05:00Z" w:initials="">
    <w:p w14:paraId="00000029"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Document with footnote.</w:t>
      </w:r>
    </w:p>
  </w:comment>
  <w:comment w:id="4" w:author="Daisy Dominguez" w:date="2020-03-18T02:06:00Z" w:initials="">
    <w:p w14:paraId="0000002A"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Good. You cited in a footnote and you also provided relevant information. Perfect.</w:t>
      </w:r>
    </w:p>
  </w:comment>
  <w:comment w:id="5" w:author="Daisy Dominguez" w:date="2020-03-18T02:08:00Z" w:initials="">
    <w:p w14:paraId="00000025"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Since you are speaking in fir</w:t>
      </w:r>
      <w:r>
        <w:rPr>
          <w:rFonts w:ascii="Arial" w:eastAsia="Arial" w:hAnsi="Arial" w:cs="Arial"/>
          <w:color w:val="000000"/>
          <w:sz w:val="22"/>
          <w:szCs w:val="22"/>
        </w:rPr>
        <w:t xml:space="preserve">st person as someone living in the 16th-17th centuries, you shouldn't be </w:t>
      </w:r>
      <w:proofErr w:type="gramStart"/>
      <w:r>
        <w:rPr>
          <w:rFonts w:ascii="Arial" w:eastAsia="Arial" w:hAnsi="Arial" w:cs="Arial"/>
          <w:color w:val="000000"/>
          <w:sz w:val="22"/>
          <w:szCs w:val="22"/>
        </w:rPr>
        <w:t>quoting  directly</w:t>
      </w:r>
      <w:proofErr w:type="gramEnd"/>
      <w:r>
        <w:rPr>
          <w:rFonts w:ascii="Arial" w:eastAsia="Arial" w:hAnsi="Arial" w:cs="Arial"/>
          <w:color w:val="000000"/>
          <w:sz w:val="22"/>
          <w:szCs w:val="22"/>
        </w:rPr>
        <w:t xml:space="preserve"> here from a modern source. But, in the footnote, you can explain your point and where you got it.</w:t>
      </w:r>
    </w:p>
  </w:comment>
  <w:comment w:id="6" w:author="Daisy Dominguez" w:date="2020-03-18T02:15:00Z" w:initials="">
    <w:p w14:paraId="00000026"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 glad that you include explanatory notes in the footnotes rather</w:t>
      </w:r>
      <w:r>
        <w:rPr>
          <w:rFonts w:ascii="Arial" w:eastAsia="Arial" w:hAnsi="Arial" w:cs="Arial"/>
          <w:color w:val="000000"/>
          <w:sz w:val="22"/>
          <w:szCs w:val="22"/>
        </w:rPr>
        <w:t xml:space="preserve"> than just including the citation.</w:t>
      </w:r>
    </w:p>
  </w:comment>
  <w:comment w:id="7" w:author="Daisy Dominguez" w:date="2020-03-18T02:14:00Z" w:initials="">
    <w:p w14:paraId="0000002C"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would use a less modern term. In Mexica culture, </w:t>
      </w:r>
      <w:proofErr w:type="spellStart"/>
      <w:r>
        <w:rPr>
          <w:rFonts w:ascii="Arial" w:eastAsia="Arial" w:hAnsi="Arial" w:cs="Arial"/>
          <w:color w:val="000000"/>
          <w:sz w:val="22"/>
          <w:szCs w:val="22"/>
        </w:rPr>
        <w:t>auianime</w:t>
      </w:r>
      <w:proofErr w:type="spellEnd"/>
      <w:r>
        <w:rPr>
          <w:rFonts w:ascii="Arial" w:eastAsia="Arial" w:hAnsi="Arial" w:cs="Arial"/>
          <w:color w:val="000000"/>
          <w:sz w:val="22"/>
          <w:szCs w:val="22"/>
        </w:rPr>
        <w:t xml:space="preserve"> (women of pleasure) might be the term used. They danced, sang, and performed seduction for warriors and also provided sex. I'm not sure if they were strictly for warriors. In any case, a more trad</w:t>
      </w:r>
      <w:r>
        <w:rPr>
          <w:rFonts w:ascii="Arial" w:eastAsia="Arial" w:hAnsi="Arial" w:cs="Arial"/>
          <w:color w:val="000000"/>
          <w:sz w:val="22"/>
          <w:szCs w:val="22"/>
        </w:rPr>
        <w:t>itional term would suffice.</w:t>
      </w:r>
    </w:p>
  </w:comment>
  <w:comment w:id="8" w:author="Daisy Dominguez" w:date="2020-03-18T02:24:00Z" w:initials="">
    <w:p w14:paraId="00000027" w14:textId="77777777" w:rsidR="00A366D4" w:rsidRDefault="00A033A5">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 confused because you say your grandmother had to leave, but below you reference her as if she's still around.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24" w15:done="0"/>
  <w15:commentEx w15:paraId="00000023" w15:done="0"/>
  <w15:commentEx w15:paraId="0000002B" w15:done="0"/>
  <w15:commentEx w15:paraId="00000029" w15:done="0"/>
  <w15:commentEx w15:paraId="0000002A" w15:done="0"/>
  <w15:commentEx w15:paraId="00000025" w15:done="0"/>
  <w15:commentEx w15:paraId="00000026" w15:done="0"/>
  <w15:commentEx w15:paraId="0000002C" w15:done="0"/>
  <w15:commentEx w15:paraId="0000002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A59F0" w14:textId="77777777" w:rsidR="00A033A5" w:rsidRDefault="00A033A5">
      <w:r>
        <w:separator/>
      </w:r>
    </w:p>
  </w:endnote>
  <w:endnote w:type="continuationSeparator" w:id="0">
    <w:p w14:paraId="2947B799" w14:textId="77777777" w:rsidR="00A033A5" w:rsidRDefault="00A0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EB1B" w14:textId="77777777" w:rsidR="00A033A5" w:rsidRDefault="00A033A5">
      <w:r>
        <w:separator/>
      </w:r>
    </w:p>
  </w:footnote>
  <w:footnote w:type="continuationSeparator" w:id="0">
    <w:p w14:paraId="5BFF9795" w14:textId="77777777" w:rsidR="00A033A5" w:rsidRDefault="00A033A5">
      <w:r>
        <w:continuationSeparator/>
      </w:r>
    </w:p>
  </w:footnote>
  <w:footnote w:id="1">
    <w:p w14:paraId="00000018" w14:textId="77777777" w:rsidR="00A366D4" w:rsidRDefault="00A033A5">
      <w:pPr>
        <w:pBdr>
          <w:top w:val="nil"/>
          <w:left w:val="nil"/>
          <w:bottom w:val="nil"/>
          <w:right w:val="nil"/>
          <w:between w:val="nil"/>
        </w:pBd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w:t>
      </w:r>
      <w:proofErr w:type="spellStart"/>
      <w:r>
        <w:rPr>
          <w:rFonts w:ascii="Times" w:eastAsia="Times" w:hAnsi="Times" w:cs="Times"/>
          <w:color w:val="000000"/>
          <w:sz w:val="21"/>
          <w:szCs w:val="21"/>
        </w:rPr>
        <w:t>Thoele</w:t>
      </w:r>
      <w:proofErr w:type="spellEnd"/>
      <w:r>
        <w:rPr>
          <w:rFonts w:ascii="Times" w:eastAsia="Times" w:hAnsi="Times" w:cs="Times"/>
          <w:color w:val="000000"/>
          <w:sz w:val="21"/>
          <w:szCs w:val="21"/>
        </w:rPr>
        <w:t>, Kelly. “Children of the Aztecs.” </w:t>
      </w:r>
      <w:proofErr w:type="spellStart"/>
      <w:r>
        <w:rPr>
          <w:rFonts w:ascii="Times" w:eastAsia="Times" w:hAnsi="Times" w:cs="Times"/>
          <w:i/>
          <w:color w:val="000000"/>
          <w:sz w:val="21"/>
          <w:szCs w:val="21"/>
        </w:rPr>
        <w:t>Historia</w:t>
      </w:r>
      <w:proofErr w:type="spellEnd"/>
      <w:r>
        <w:rPr>
          <w:rFonts w:ascii="Times" w:eastAsia="Times" w:hAnsi="Times" w:cs="Times"/>
          <w:color w:val="000000"/>
          <w:sz w:val="21"/>
          <w:szCs w:val="21"/>
        </w:rPr>
        <w:t xml:space="preserve"> 14 (2005): 94-100. </w:t>
      </w:r>
      <w:hyperlink r:id="rId1">
        <w:r>
          <w:rPr>
            <w:rFonts w:ascii="Times" w:eastAsia="Times" w:hAnsi="Times" w:cs="Times"/>
            <w:color w:val="000000"/>
            <w:sz w:val="21"/>
            <w:szCs w:val="21"/>
            <w:u w:val="single"/>
          </w:rPr>
          <w:t>https://www.eiu.edu/historia/2005Journal.pdf</w:t>
        </w:r>
      </w:hyperlink>
      <w:r>
        <w:rPr>
          <w:rFonts w:ascii="Times" w:eastAsia="Times" w:hAnsi="Times" w:cs="Times"/>
          <w:color w:val="000000"/>
          <w:sz w:val="21"/>
          <w:szCs w:val="21"/>
        </w:rPr>
        <w:t>. —women who gave birth were considered as honorable as warriors. If a woman died while giving birth, she would be buried in the same place as warriors who died in battle with an elaborate ceremony.</w:t>
      </w:r>
    </w:p>
  </w:footnote>
  <w:footnote w:id="2">
    <w:p w14:paraId="00000019" w14:textId="77777777" w:rsidR="00A366D4" w:rsidRDefault="00A033A5">
      <w:pPr>
        <w:pBdr>
          <w:top w:val="nil"/>
          <w:left w:val="nil"/>
          <w:bottom w:val="nil"/>
          <w:right w:val="nil"/>
          <w:between w:val="nil"/>
        </w:pBd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w:t>
      </w:r>
      <w:proofErr w:type="spellStart"/>
      <w:r>
        <w:rPr>
          <w:rFonts w:ascii="Times" w:eastAsia="Times" w:hAnsi="Times" w:cs="Times"/>
          <w:color w:val="000000"/>
          <w:sz w:val="21"/>
          <w:szCs w:val="21"/>
        </w:rPr>
        <w:t>Thoele</w:t>
      </w:r>
      <w:proofErr w:type="spellEnd"/>
      <w:r>
        <w:rPr>
          <w:rFonts w:ascii="Times" w:eastAsia="Times" w:hAnsi="Times" w:cs="Times"/>
          <w:color w:val="000000"/>
          <w:sz w:val="21"/>
          <w:szCs w:val="21"/>
        </w:rPr>
        <w:t>, 95</w:t>
      </w:r>
    </w:p>
  </w:footnote>
  <w:footnote w:id="3">
    <w:p w14:paraId="0000001A" w14:textId="77777777" w:rsidR="00A366D4" w:rsidRDefault="00A033A5">
      <w:pPr>
        <w:pBdr>
          <w:top w:val="nil"/>
          <w:left w:val="nil"/>
          <w:bottom w:val="nil"/>
          <w:right w:val="nil"/>
          <w:between w:val="nil"/>
        </w:pBd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w:t>
      </w:r>
      <w:proofErr w:type="spellStart"/>
      <w:r>
        <w:rPr>
          <w:rFonts w:ascii="Times" w:eastAsia="Times" w:hAnsi="Times" w:cs="Times"/>
          <w:color w:val="000000"/>
          <w:sz w:val="21"/>
          <w:szCs w:val="21"/>
        </w:rPr>
        <w:t>Jaffary</w:t>
      </w:r>
      <w:proofErr w:type="spellEnd"/>
      <w:r>
        <w:rPr>
          <w:rFonts w:ascii="Times" w:eastAsia="Times" w:hAnsi="Times" w:cs="Times"/>
          <w:color w:val="000000"/>
          <w:sz w:val="21"/>
          <w:szCs w:val="21"/>
        </w:rPr>
        <w:t>, Nora E. "Reconceiving Motherhood:</w:t>
      </w:r>
      <w:r>
        <w:rPr>
          <w:rFonts w:ascii="Times" w:eastAsia="Times" w:hAnsi="Times" w:cs="Times"/>
          <w:color w:val="000000"/>
          <w:sz w:val="21"/>
          <w:szCs w:val="21"/>
        </w:rPr>
        <w:t xml:space="preserve"> Infanticide and Abortion in Colonial Mexico." </w:t>
      </w:r>
      <w:r>
        <w:rPr>
          <w:rFonts w:ascii="Times" w:eastAsia="Times" w:hAnsi="Times" w:cs="Times"/>
          <w:i/>
          <w:color w:val="000000"/>
          <w:sz w:val="21"/>
          <w:szCs w:val="21"/>
        </w:rPr>
        <w:t>Journal of Family History</w:t>
      </w:r>
      <w:r>
        <w:rPr>
          <w:rFonts w:ascii="Times" w:eastAsia="Times" w:hAnsi="Times" w:cs="Times"/>
          <w:color w:val="000000"/>
          <w:sz w:val="21"/>
          <w:szCs w:val="21"/>
        </w:rPr>
        <w:t xml:space="preserve"> 37, no. 1 (2012): 3-22, p.9 —According to </w:t>
      </w:r>
      <w:proofErr w:type="spellStart"/>
      <w:r>
        <w:rPr>
          <w:rFonts w:ascii="Times" w:eastAsia="Times" w:hAnsi="Times" w:cs="Times"/>
          <w:color w:val="000000"/>
          <w:sz w:val="21"/>
          <w:szCs w:val="21"/>
        </w:rPr>
        <w:t>Jaffary</w:t>
      </w:r>
      <w:proofErr w:type="spellEnd"/>
      <w:r>
        <w:rPr>
          <w:rFonts w:ascii="Times" w:eastAsia="Times" w:hAnsi="Times" w:cs="Times"/>
          <w:color w:val="000000"/>
          <w:sz w:val="21"/>
          <w:szCs w:val="21"/>
        </w:rPr>
        <w:t>, it was believed menstruation could be suppressed for other reasons such as fright, sadness, rage, etc.</w:t>
      </w:r>
    </w:p>
  </w:footnote>
  <w:footnote w:id="4">
    <w:p w14:paraId="0000001B" w14:textId="77777777" w:rsidR="00A366D4" w:rsidRDefault="00A033A5">
      <w:pP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w:t>
      </w:r>
      <w:r>
        <w:rPr>
          <w:rFonts w:ascii="Times" w:eastAsia="Times" w:hAnsi="Times" w:cs="Times"/>
          <w:color w:val="000000"/>
          <w:sz w:val="21"/>
          <w:szCs w:val="21"/>
          <w:highlight w:val="white"/>
        </w:rPr>
        <w:t>"Prostitutes were respectab</w:t>
      </w:r>
      <w:r>
        <w:rPr>
          <w:rFonts w:ascii="Times" w:eastAsia="Times" w:hAnsi="Times" w:cs="Times"/>
          <w:color w:val="000000"/>
          <w:sz w:val="21"/>
          <w:szCs w:val="21"/>
          <w:highlight w:val="white"/>
        </w:rPr>
        <w:t xml:space="preserve">le in pre-Columbian Mexico." </w:t>
      </w:r>
      <w:r>
        <w:rPr>
          <w:rFonts w:ascii="Times" w:eastAsia="Times" w:hAnsi="Times" w:cs="Times"/>
          <w:i/>
          <w:color w:val="000000"/>
          <w:sz w:val="21"/>
          <w:szCs w:val="21"/>
          <w:highlight w:val="white"/>
        </w:rPr>
        <w:t>EFE World News Service</w:t>
      </w:r>
      <w:r>
        <w:rPr>
          <w:rFonts w:ascii="Times" w:eastAsia="Times" w:hAnsi="Times" w:cs="Times"/>
          <w:color w:val="000000"/>
          <w:sz w:val="21"/>
          <w:szCs w:val="21"/>
          <w:highlight w:val="white"/>
        </w:rPr>
        <w:t xml:space="preserve">, February 26, 2007. </w:t>
      </w:r>
      <w:r>
        <w:rPr>
          <w:rFonts w:ascii="Times" w:eastAsia="Times" w:hAnsi="Times" w:cs="Times"/>
          <w:i/>
          <w:color w:val="000000"/>
          <w:sz w:val="21"/>
          <w:szCs w:val="21"/>
          <w:highlight w:val="white"/>
        </w:rPr>
        <w:t>Gale General OneFile</w:t>
      </w:r>
      <w:r>
        <w:rPr>
          <w:rFonts w:ascii="Times" w:eastAsia="Times" w:hAnsi="Times" w:cs="Times"/>
          <w:color w:val="000000"/>
          <w:sz w:val="21"/>
          <w:szCs w:val="21"/>
          <w:highlight w:val="white"/>
        </w:rPr>
        <w:t xml:space="preserve"> (accessed March 4, 2020). https://link-gale-com.ccny-proxy1.libr.ccny.cuny.edu/apps/doc/A159873092/ITOF?u=cuny_ccny&amp;sid=ITOF&amp;xid=90a212cb.</w:t>
      </w:r>
    </w:p>
  </w:footnote>
  <w:footnote w:id="5">
    <w:p w14:paraId="0000001C" w14:textId="77777777" w:rsidR="00A366D4" w:rsidRDefault="00A033A5">
      <w:pPr>
        <w:pBdr>
          <w:top w:val="nil"/>
          <w:left w:val="nil"/>
          <w:bottom w:val="nil"/>
          <w:right w:val="nil"/>
          <w:between w:val="nil"/>
        </w:pBd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Johnson, Lyman L. </w:t>
      </w:r>
      <w:r>
        <w:rPr>
          <w:rFonts w:ascii="Times" w:eastAsia="Times" w:hAnsi="Times" w:cs="Times"/>
          <w:i/>
          <w:color w:val="000000"/>
          <w:sz w:val="21"/>
          <w:szCs w:val="21"/>
        </w:rPr>
        <w:t>Faces of Honor: Sex, Shame, and Violence in Colonial Latin America.</w:t>
      </w:r>
      <w:r>
        <w:rPr>
          <w:rFonts w:ascii="Times" w:eastAsia="Times" w:hAnsi="Times" w:cs="Times"/>
          <w:color w:val="000000"/>
          <w:sz w:val="21"/>
          <w:szCs w:val="21"/>
        </w:rPr>
        <w:t> </w:t>
      </w:r>
      <w:proofErr w:type="spellStart"/>
      <w:r>
        <w:rPr>
          <w:rFonts w:ascii="Times" w:eastAsia="Times" w:hAnsi="Times" w:cs="Times"/>
          <w:color w:val="000000"/>
          <w:sz w:val="21"/>
          <w:szCs w:val="21"/>
        </w:rPr>
        <w:t>Diálogos</w:t>
      </w:r>
      <w:proofErr w:type="spellEnd"/>
      <w:r>
        <w:rPr>
          <w:rFonts w:ascii="Times" w:eastAsia="Times" w:hAnsi="Times" w:cs="Times"/>
          <w:color w:val="000000"/>
          <w:sz w:val="21"/>
          <w:szCs w:val="21"/>
        </w:rPr>
        <w:t xml:space="preserve"> Series. 1998, p. 157</w:t>
      </w:r>
    </w:p>
  </w:footnote>
  <w:footnote w:id="6">
    <w:p w14:paraId="0000001D" w14:textId="77777777" w:rsidR="00A366D4" w:rsidRDefault="00A033A5">
      <w:pPr>
        <w:pBdr>
          <w:top w:val="nil"/>
          <w:left w:val="nil"/>
          <w:bottom w:val="nil"/>
          <w:right w:val="nil"/>
          <w:between w:val="nil"/>
        </w:pBd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w:t>
      </w:r>
      <w:proofErr w:type="spellStart"/>
      <w:r>
        <w:rPr>
          <w:rFonts w:ascii="Times" w:eastAsia="Times" w:hAnsi="Times" w:cs="Times"/>
          <w:color w:val="000000"/>
          <w:sz w:val="21"/>
          <w:szCs w:val="21"/>
        </w:rPr>
        <w:t>Jaffary</w:t>
      </w:r>
      <w:proofErr w:type="spellEnd"/>
      <w:r>
        <w:rPr>
          <w:rFonts w:ascii="Times" w:eastAsia="Times" w:hAnsi="Times" w:cs="Times"/>
          <w:color w:val="000000"/>
          <w:sz w:val="21"/>
          <w:szCs w:val="21"/>
        </w:rPr>
        <w:t>, p.9</w:t>
      </w:r>
    </w:p>
  </w:footnote>
  <w:footnote w:id="7">
    <w:p w14:paraId="0000001E" w14:textId="77777777" w:rsidR="00A366D4" w:rsidRDefault="00A033A5">
      <w:pPr>
        <w:pBdr>
          <w:top w:val="nil"/>
          <w:left w:val="nil"/>
          <w:bottom w:val="nil"/>
          <w:right w:val="nil"/>
          <w:between w:val="nil"/>
        </w:pBdr>
        <w:rPr>
          <w:rFonts w:ascii="Times" w:eastAsia="Times" w:hAnsi="Times" w:cs="Times"/>
          <w:color w:val="000000"/>
          <w:sz w:val="21"/>
          <w:szCs w:val="21"/>
        </w:rPr>
      </w:pPr>
      <w:r>
        <w:rPr>
          <w:vertAlign w:val="superscript"/>
        </w:rPr>
        <w:footnoteRef/>
      </w:r>
      <w:r>
        <w:rPr>
          <w:rFonts w:ascii="Times" w:eastAsia="Times" w:hAnsi="Times" w:cs="Times"/>
          <w:color w:val="000000"/>
          <w:sz w:val="21"/>
          <w:szCs w:val="21"/>
        </w:rPr>
        <w:t xml:space="preserve"> </w:t>
      </w:r>
      <w:proofErr w:type="spellStart"/>
      <w:r>
        <w:rPr>
          <w:rFonts w:ascii="Times" w:eastAsia="Times" w:hAnsi="Times" w:cs="Times"/>
          <w:color w:val="000000"/>
          <w:sz w:val="21"/>
          <w:szCs w:val="21"/>
        </w:rPr>
        <w:t>Jaffary</w:t>
      </w:r>
      <w:proofErr w:type="spellEnd"/>
      <w:r>
        <w:rPr>
          <w:rFonts w:ascii="Times" w:eastAsia="Times" w:hAnsi="Times" w:cs="Times"/>
          <w:color w:val="000000"/>
          <w:sz w:val="21"/>
          <w:szCs w:val="21"/>
        </w:rPr>
        <w:t>, p.7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A366D4" w:rsidRDefault="00A033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2" w14:textId="77777777" w:rsidR="00A366D4" w:rsidRDefault="00A366D4">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A366D4" w:rsidRDefault="00A366D4">
    <w:pPr>
      <w:pBdr>
        <w:top w:val="nil"/>
        <w:left w:val="nil"/>
        <w:bottom w:val="nil"/>
        <w:right w:val="nil"/>
        <w:between w:val="nil"/>
      </w:pBdr>
      <w:tabs>
        <w:tab w:val="center" w:pos="4680"/>
        <w:tab w:val="right" w:pos="9360"/>
      </w:tabs>
      <w:ind w:right="360"/>
      <w:rPr>
        <w:rFonts w:ascii="Times" w:eastAsia="Times" w:hAnsi="Times" w:cs="Time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D4"/>
    <w:rsid w:val="003535D0"/>
    <w:rsid w:val="00A033A5"/>
    <w:rsid w:val="00A366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B940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535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35D0"/>
    <w:rPr>
      <w:rFonts w:ascii="Times New Roman" w:hAnsi="Times New Roman" w:cs="Times New Roman"/>
      <w:sz w:val="18"/>
      <w:szCs w:val="18"/>
    </w:rPr>
  </w:style>
  <w:style w:type="paragraph" w:styleId="Footer">
    <w:name w:val="footer"/>
    <w:basedOn w:val="Normal"/>
    <w:link w:val="FooterChar"/>
    <w:uiPriority w:val="99"/>
    <w:unhideWhenUsed/>
    <w:rsid w:val="003535D0"/>
    <w:pPr>
      <w:tabs>
        <w:tab w:val="center" w:pos="4680"/>
        <w:tab w:val="right" w:pos="9360"/>
      </w:tabs>
    </w:pPr>
  </w:style>
  <w:style w:type="character" w:customStyle="1" w:styleId="FooterChar">
    <w:name w:val="Footer Char"/>
    <w:basedOn w:val="DefaultParagraphFont"/>
    <w:link w:val="Footer"/>
    <w:uiPriority w:val="99"/>
    <w:rsid w:val="003535D0"/>
  </w:style>
  <w:style w:type="paragraph" w:styleId="Header">
    <w:name w:val="header"/>
    <w:basedOn w:val="Normal"/>
    <w:link w:val="HeaderChar"/>
    <w:uiPriority w:val="99"/>
    <w:unhideWhenUsed/>
    <w:rsid w:val="003535D0"/>
    <w:pPr>
      <w:tabs>
        <w:tab w:val="center" w:pos="4680"/>
        <w:tab w:val="right" w:pos="9360"/>
      </w:tabs>
    </w:pPr>
  </w:style>
  <w:style w:type="character" w:customStyle="1" w:styleId="HeaderChar">
    <w:name w:val="Header Char"/>
    <w:basedOn w:val="DefaultParagraphFont"/>
    <w:link w:val="Header"/>
    <w:uiPriority w:val="99"/>
    <w:rsid w:val="0035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about:blank" TargetMode="External"/><Relationship Id="rId9" Type="http://schemas.openxmlformats.org/officeDocument/2006/relationships/hyperlink" Target="https://www.eiu.edu/historia/2005Journal.pdf"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u.edu/historia/2005Jour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6302</Characters>
  <Application>Microsoft Macintosh Word</Application>
  <DocSecurity>0</DocSecurity>
  <Lines>52</Lines>
  <Paragraphs>14</Paragraphs>
  <ScaleCrop>false</ScaleCrop>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2020-04-14T15:18:00Z</dcterms:created>
  <dcterms:modified xsi:type="dcterms:W3CDTF">2020-04-14T15:18:00Z</dcterms:modified>
</cp:coreProperties>
</file>